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3" w:rsidRDefault="00092603" w:rsidP="00270A0C">
      <w:pPr>
        <w:shd w:val="clear" w:color="auto" w:fill="FFFFFF"/>
        <w:tabs>
          <w:tab w:val="left" w:pos="567"/>
          <w:tab w:val="left" w:pos="8342"/>
        </w:tabs>
        <w:spacing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CEA" w:rsidRDefault="003F2CEA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217BCD" w:rsidRPr="00613FD2" w:rsidRDefault="00217BCD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2CEA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05C01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21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Большое Алдаркино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E96C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января 202</w:t>
      </w:r>
      <w:r w:rsidR="00964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E96C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964C69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964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664CD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</w:t>
            </w:r>
            <w:r w:rsidR="00664C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6B358B" w:rsidRDefault="00E0107A" w:rsidP="006B358B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964C69">
              <w:rPr>
                <w:rFonts w:ascii="Times New Roman" w:hAnsi="Times New Roman" w:cs="Times New Roman"/>
                <w:bCs/>
                <w:spacing w:val="-1"/>
              </w:rPr>
              <w:t>4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</w:t>
            </w:r>
          </w:p>
          <w:p w:rsidR="00BE3625" w:rsidRPr="00BE3625" w:rsidRDefault="00A3394C" w:rsidP="00964C69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  <w:r w:rsidR="006B358B">
              <w:rPr>
                <w:rFonts w:ascii="Times New Roman" w:hAnsi="Times New Roman" w:cs="Times New Roman"/>
                <w:bCs/>
              </w:rPr>
              <w:t xml:space="preserve"> доходов бюджета на 202</w:t>
            </w:r>
            <w:r w:rsidR="00964C69">
              <w:rPr>
                <w:rFonts w:ascii="Times New Roman" w:hAnsi="Times New Roman" w:cs="Times New Roman"/>
                <w:bCs/>
              </w:rPr>
              <w:t>4</w:t>
            </w:r>
            <w:r w:rsidR="006B358B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Default="00E96C22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Малышкина М.А.</w:t>
            </w:r>
          </w:p>
          <w:p w:rsidR="00E96C22" w:rsidRPr="00BE3625" w:rsidRDefault="00E96C22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 Л.В.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</w:t>
            </w: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октября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E96C22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 Л.В.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01.01.202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C22" w:rsidRDefault="00E96C22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3625" w:rsidRPr="00E96C22" w:rsidRDefault="00E96C22" w:rsidP="00E96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Барышева Л.В.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E96C22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 Л.В.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Утверждение перечня объектов, в отношении которых планируется заключение концессионных соглашений 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Default="00E96C22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Малышкина М.А.</w:t>
            </w:r>
          </w:p>
          <w:p w:rsidR="00E96C22" w:rsidRPr="00BE3625" w:rsidRDefault="00E96C22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 Л.В.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EE639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E96C22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75" w:rsidRDefault="00F73B75" w:rsidP="00590AD8">
      <w:pPr>
        <w:spacing w:before="0" w:after="0"/>
      </w:pPr>
      <w:r>
        <w:separator/>
      </w:r>
    </w:p>
  </w:endnote>
  <w:endnote w:type="continuationSeparator" w:id="1">
    <w:p w:rsidR="00F73B75" w:rsidRDefault="00F73B75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75" w:rsidRDefault="00F73B75" w:rsidP="00590AD8">
      <w:pPr>
        <w:spacing w:before="0" w:after="0"/>
      </w:pPr>
      <w:r>
        <w:separator/>
      </w:r>
    </w:p>
  </w:footnote>
  <w:footnote w:type="continuationSeparator" w:id="1">
    <w:p w:rsidR="00F73B75" w:rsidRDefault="00F73B75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74D19"/>
    <w:rsid w:val="00092603"/>
    <w:rsid w:val="00096526"/>
    <w:rsid w:val="000A6558"/>
    <w:rsid w:val="000D5F67"/>
    <w:rsid w:val="0010682E"/>
    <w:rsid w:val="00115607"/>
    <w:rsid w:val="00131A75"/>
    <w:rsid w:val="00141614"/>
    <w:rsid w:val="00145FC9"/>
    <w:rsid w:val="00152DF3"/>
    <w:rsid w:val="001553BF"/>
    <w:rsid w:val="00175426"/>
    <w:rsid w:val="001869CF"/>
    <w:rsid w:val="00190345"/>
    <w:rsid w:val="00191F8F"/>
    <w:rsid w:val="00193141"/>
    <w:rsid w:val="001A4201"/>
    <w:rsid w:val="001C4863"/>
    <w:rsid w:val="00217BCD"/>
    <w:rsid w:val="0022495B"/>
    <w:rsid w:val="0023018C"/>
    <w:rsid w:val="00231033"/>
    <w:rsid w:val="00234DE8"/>
    <w:rsid w:val="00240889"/>
    <w:rsid w:val="00250B83"/>
    <w:rsid w:val="00270A0C"/>
    <w:rsid w:val="002A76B5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3F2CEA"/>
    <w:rsid w:val="004143FF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2ECB"/>
    <w:rsid w:val="00483C8D"/>
    <w:rsid w:val="0048568B"/>
    <w:rsid w:val="00486E7A"/>
    <w:rsid w:val="004A3DFF"/>
    <w:rsid w:val="004B5FEF"/>
    <w:rsid w:val="004E029B"/>
    <w:rsid w:val="00507351"/>
    <w:rsid w:val="005441C6"/>
    <w:rsid w:val="00590AD8"/>
    <w:rsid w:val="005A54F4"/>
    <w:rsid w:val="005C18D9"/>
    <w:rsid w:val="005D0956"/>
    <w:rsid w:val="005D37D4"/>
    <w:rsid w:val="00617400"/>
    <w:rsid w:val="00617EDA"/>
    <w:rsid w:val="006403D0"/>
    <w:rsid w:val="0066474E"/>
    <w:rsid w:val="00664CDC"/>
    <w:rsid w:val="00672499"/>
    <w:rsid w:val="00673693"/>
    <w:rsid w:val="0069781C"/>
    <w:rsid w:val="006B2032"/>
    <w:rsid w:val="006B358B"/>
    <w:rsid w:val="006B75C8"/>
    <w:rsid w:val="006F1E07"/>
    <w:rsid w:val="007212E2"/>
    <w:rsid w:val="007235D9"/>
    <w:rsid w:val="00733EEE"/>
    <w:rsid w:val="00737B2A"/>
    <w:rsid w:val="00760235"/>
    <w:rsid w:val="00762B69"/>
    <w:rsid w:val="00780246"/>
    <w:rsid w:val="007842D1"/>
    <w:rsid w:val="0078556A"/>
    <w:rsid w:val="007941C8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F25A6"/>
    <w:rsid w:val="00957C27"/>
    <w:rsid w:val="00964C69"/>
    <w:rsid w:val="00967264"/>
    <w:rsid w:val="00994AB9"/>
    <w:rsid w:val="009D439B"/>
    <w:rsid w:val="00A023CF"/>
    <w:rsid w:val="00A27375"/>
    <w:rsid w:val="00A31D7D"/>
    <w:rsid w:val="00A3394C"/>
    <w:rsid w:val="00A531B1"/>
    <w:rsid w:val="00A86A06"/>
    <w:rsid w:val="00A92AA4"/>
    <w:rsid w:val="00A947B7"/>
    <w:rsid w:val="00AA64BA"/>
    <w:rsid w:val="00AB65DD"/>
    <w:rsid w:val="00AD6AEA"/>
    <w:rsid w:val="00AE1B8B"/>
    <w:rsid w:val="00AF6904"/>
    <w:rsid w:val="00AF74A5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2722"/>
    <w:rsid w:val="00C56DEE"/>
    <w:rsid w:val="00C93676"/>
    <w:rsid w:val="00CA5101"/>
    <w:rsid w:val="00CD47F5"/>
    <w:rsid w:val="00D16776"/>
    <w:rsid w:val="00D77607"/>
    <w:rsid w:val="00D877B7"/>
    <w:rsid w:val="00D92607"/>
    <w:rsid w:val="00DA7A8F"/>
    <w:rsid w:val="00DB181B"/>
    <w:rsid w:val="00DD34F1"/>
    <w:rsid w:val="00DE3FE2"/>
    <w:rsid w:val="00E0107A"/>
    <w:rsid w:val="00E25AC5"/>
    <w:rsid w:val="00E40043"/>
    <w:rsid w:val="00E624BC"/>
    <w:rsid w:val="00E72345"/>
    <w:rsid w:val="00E91CF4"/>
    <w:rsid w:val="00E96C22"/>
    <w:rsid w:val="00EB4365"/>
    <w:rsid w:val="00EE6395"/>
    <w:rsid w:val="00EE6C56"/>
    <w:rsid w:val="00EE7E5B"/>
    <w:rsid w:val="00EE7F35"/>
    <w:rsid w:val="00F24B1D"/>
    <w:rsid w:val="00F40E61"/>
    <w:rsid w:val="00F46A72"/>
    <w:rsid w:val="00F51E17"/>
    <w:rsid w:val="00F54CA9"/>
    <w:rsid w:val="00F624F9"/>
    <w:rsid w:val="00F73B75"/>
    <w:rsid w:val="00FA1635"/>
    <w:rsid w:val="00FC0254"/>
    <w:rsid w:val="00FD2F50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A37A-666B-4CDA-B390-5999DB3B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132</cp:revision>
  <cp:lastPrinted>2020-01-13T06:47:00Z</cp:lastPrinted>
  <dcterms:created xsi:type="dcterms:W3CDTF">2019-10-17T07:27:00Z</dcterms:created>
  <dcterms:modified xsi:type="dcterms:W3CDTF">2024-02-08T12:17:00Z</dcterms:modified>
</cp:coreProperties>
</file>